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1799" w14:textId="3F33F402" w:rsidR="00825344" w:rsidRDefault="001254C7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36"/>
          <w:szCs w:val="36"/>
        </w:rPr>
      </w:pPr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Ang Buhay at Ministeryo </w:t>
      </w:r>
      <w:r>
        <w:rPr>
          <w:rFonts w:ascii="Verdana" w:hAnsi="Verdana" w:cs="Arial"/>
          <w:b/>
          <w:bCs/>
          <w:kern w:val="28"/>
          <w:sz w:val="36"/>
          <w:szCs w:val="36"/>
        </w:rPr>
        <w:t>ni</w:t>
      </w:r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Hesus</w:t>
      </w:r>
    </w:p>
    <w:p w14:paraId="40FC6031" w14:textId="77777777" w:rsidR="00C7402D" w:rsidRPr="00C7402D" w:rsidRDefault="00C7402D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22"/>
          <w:szCs w:val="22"/>
        </w:rPr>
      </w:pPr>
    </w:p>
    <w:p w14:paraId="0B009DBE" w14:textId="3EF8FCB9" w:rsidR="00822612" w:rsidRDefault="002732FF" w:rsidP="00822612">
      <w:pPr>
        <w:shd w:val="clear" w:color="auto" w:fill="D9D9D9" w:themeFill="background1" w:themeFillShade="D9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 w:rsidRPr="002732FF">
        <w:rPr>
          <w:rFonts w:ascii="Verdana" w:hAnsi="Verdana" w:cs="Arial"/>
          <w:b/>
          <w:bCs/>
          <w:kern w:val="28"/>
          <w:sz w:val="22"/>
          <w:szCs w:val="22"/>
        </w:rPr>
        <w:t xml:space="preserve">Aralin </w:t>
      </w:r>
      <w:r>
        <w:rPr>
          <w:rFonts w:ascii="Verdana" w:hAnsi="Verdana" w:cs="Arial"/>
          <w:b/>
          <w:bCs/>
          <w:kern w:val="28"/>
          <w:sz w:val="22"/>
          <w:szCs w:val="22"/>
        </w:rPr>
        <w:t>3</w:t>
      </w:r>
      <w:r w:rsidRPr="002732FF">
        <w:rPr>
          <w:rFonts w:ascii="Verdana" w:hAnsi="Verdana" w:cs="Arial"/>
          <w:b/>
          <w:bCs/>
          <w:kern w:val="28"/>
          <w:sz w:val="22"/>
          <w:szCs w:val="22"/>
        </w:rPr>
        <w:t>: Takdang Aralin 1</w:t>
      </w:r>
    </w:p>
    <w:p w14:paraId="60D87E03" w14:textId="572D1198" w:rsidR="00346DCA" w:rsidRDefault="00346DCA" w:rsidP="00346DCA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>
        <w:rPr>
          <w:rFonts w:ascii="Verdana" w:hAnsi="Verdana" w:cs="Arial"/>
          <w:bCs/>
          <w:kern w:val="28"/>
          <w:sz w:val="22"/>
          <w:szCs w:val="22"/>
        </w:rPr>
        <w:t>(1)</w:t>
      </w:r>
      <w:r w:rsidRPr="00A473A9">
        <w:rPr>
          <w:rFonts w:ascii="Verdana" w:hAnsi="Verdana" w:cs="Arial"/>
          <w:bCs/>
          <w:kern w:val="28"/>
          <w:sz w:val="22"/>
          <w:szCs w:val="22"/>
        </w:rPr>
        <w:t xml:space="preserve"> </w:t>
      </w:r>
      <w:r w:rsidR="001254C7"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Maglista ng apat na halimbawa nang inobserbahan ng mga disipulo ang ministeryo ni Hesus. Pansinin kung ano ang natutuhan ng mga disipulo sa kanilang pag-oobserba kay Hesus.</w:t>
      </w:r>
      <w:r w:rsidRPr="00A473A9">
        <w:rPr>
          <w:rFonts w:ascii="Verdana" w:hAnsi="Verdana" w:cs="Arial"/>
          <w:bCs/>
          <w:kern w:val="28"/>
          <w:sz w:val="22"/>
          <w:szCs w:val="22"/>
        </w:rPr>
        <w:t xml:space="preserve"> 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958"/>
        <w:gridCol w:w="2070"/>
        <w:gridCol w:w="4047"/>
      </w:tblGrid>
      <w:tr w:rsidR="001254C7" w:rsidRPr="005C40BC" w14:paraId="3838B146" w14:textId="77777777" w:rsidTr="00B7442B">
        <w:trPr>
          <w:jc w:val="center"/>
        </w:trPr>
        <w:tc>
          <w:tcPr>
            <w:tcW w:w="3958" w:type="dxa"/>
            <w:shd w:val="clear" w:color="auto" w:fill="D9D9D9" w:themeFill="background1" w:themeFillShade="D9"/>
          </w:tcPr>
          <w:p w14:paraId="7EBCBB4C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Halimbawa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96A5FC7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Kasulatan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14:paraId="70E910DC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Leksiyon para sa mga Disipulo</w:t>
            </w:r>
          </w:p>
        </w:tc>
      </w:tr>
      <w:tr w:rsidR="001254C7" w:rsidRPr="005C40BC" w14:paraId="14325981" w14:textId="77777777" w:rsidTr="00B7442B">
        <w:trPr>
          <w:jc w:val="center"/>
        </w:trPr>
        <w:tc>
          <w:tcPr>
            <w:tcW w:w="3958" w:type="dxa"/>
          </w:tcPr>
          <w:p w14:paraId="71F58CE3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Pinagaling ni Hesus ang batang lalaking inaalihan ng demonyo</w:t>
            </w:r>
          </w:p>
        </w:tc>
        <w:tc>
          <w:tcPr>
            <w:tcW w:w="2070" w:type="dxa"/>
          </w:tcPr>
          <w:p w14:paraId="742AE516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Mateo 17:14-21</w:t>
            </w:r>
          </w:p>
        </w:tc>
        <w:tc>
          <w:tcPr>
            <w:tcW w:w="4047" w:type="dxa"/>
          </w:tcPr>
          <w:p w14:paraId="2CA36A50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Ang kapangyarihan ng pananampalataya</w:t>
            </w:r>
          </w:p>
        </w:tc>
      </w:tr>
      <w:tr w:rsidR="001254C7" w:rsidRPr="005C40BC" w14:paraId="6075FE1C" w14:textId="77777777" w:rsidTr="00B7442B">
        <w:trPr>
          <w:jc w:val="center"/>
        </w:trPr>
        <w:tc>
          <w:tcPr>
            <w:tcW w:w="3958" w:type="dxa"/>
          </w:tcPr>
          <w:p w14:paraId="6AA0668E" w14:textId="77777777" w:rsidR="001254C7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268B345F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564F1BC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4047" w:type="dxa"/>
          </w:tcPr>
          <w:p w14:paraId="4C9A8F3D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1254C7" w:rsidRPr="005C40BC" w14:paraId="136FCEA3" w14:textId="77777777" w:rsidTr="00B7442B">
        <w:trPr>
          <w:jc w:val="center"/>
        </w:trPr>
        <w:tc>
          <w:tcPr>
            <w:tcW w:w="3958" w:type="dxa"/>
          </w:tcPr>
          <w:p w14:paraId="29A2680B" w14:textId="77777777" w:rsidR="001254C7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567E28BD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0EDC416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4047" w:type="dxa"/>
          </w:tcPr>
          <w:p w14:paraId="7C884945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1254C7" w:rsidRPr="005C40BC" w14:paraId="4B83B33A" w14:textId="77777777" w:rsidTr="00B7442B">
        <w:trPr>
          <w:jc w:val="center"/>
        </w:trPr>
        <w:tc>
          <w:tcPr>
            <w:tcW w:w="3958" w:type="dxa"/>
          </w:tcPr>
          <w:p w14:paraId="4356EC5A" w14:textId="77777777" w:rsidR="001254C7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78B607D1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A56D5EF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4047" w:type="dxa"/>
          </w:tcPr>
          <w:p w14:paraId="705A1926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  <w:tr w:rsidR="001254C7" w:rsidRPr="005C40BC" w14:paraId="2F0881ED" w14:textId="77777777" w:rsidTr="00B7442B">
        <w:trPr>
          <w:jc w:val="center"/>
        </w:trPr>
        <w:tc>
          <w:tcPr>
            <w:tcW w:w="3958" w:type="dxa"/>
          </w:tcPr>
          <w:p w14:paraId="167F8B9E" w14:textId="77777777" w:rsidR="001254C7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  <w:p w14:paraId="361BF42E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97362FF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  <w:tc>
          <w:tcPr>
            <w:tcW w:w="4047" w:type="dxa"/>
          </w:tcPr>
          <w:p w14:paraId="0AA9CC1F" w14:textId="77777777" w:rsidR="001254C7" w:rsidRPr="005C40BC" w:rsidRDefault="001254C7" w:rsidP="00B7442B">
            <w:pPr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58F97DE5" w14:textId="77777777" w:rsidR="00346DCA" w:rsidRDefault="00346DCA" w:rsidP="00346DCA">
      <w:pPr>
        <w:overflowPunct w:val="0"/>
        <w:autoSpaceDE w:val="0"/>
        <w:autoSpaceDN w:val="0"/>
        <w:adjustRightInd w:val="0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</w:p>
    <w:sectPr w:rsidR="00346DCA" w:rsidSect="00C7402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707A"/>
    <w:multiLevelType w:val="hybridMultilevel"/>
    <w:tmpl w:val="86CA8ED8"/>
    <w:lvl w:ilvl="0" w:tplc="7B6C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9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4"/>
    <w:rsid w:val="001254C7"/>
    <w:rsid w:val="001F0E32"/>
    <w:rsid w:val="002732FF"/>
    <w:rsid w:val="00346DCA"/>
    <w:rsid w:val="003D6D89"/>
    <w:rsid w:val="004A34C3"/>
    <w:rsid w:val="005A6A94"/>
    <w:rsid w:val="00822612"/>
    <w:rsid w:val="00825344"/>
    <w:rsid w:val="009E577E"/>
    <w:rsid w:val="00AF6CED"/>
    <w:rsid w:val="00C7402D"/>
    <w:rsid w:val="00D5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38FF"/>
  <w15:chartTrackingRefBased/>
  <w15:docId w15:val="{C3F34D84-2939-47BB-B2C3-77C464C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4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Albertson</dc:creator>
  <cp:keywords/>
  <dc:description/>
  <cp:lastModifiedBy>Elizabeth Albertson</cp:lastModifiedBy>
  <cp:revision>6</cp:revision>
  <dcterms:created xsi:type="dcterms:W3CDTF">2021-03-24T17:30:00Z</dcterms:created>
  <dcterms:modified xsi:type="dcterms:W3CDTF">2021-07-13T12:36:00Z</dcterms:modified>
</cp:coreProperties>
</file>